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6837"/>
          <w:sz w:val="24"/>
        </w:rPr>
        <w:t>COALITION OF ETHIOPIAN CIVIL SOCIETY ORGANIZATIONS FOR ELECTIONS (CECOE)</w:t>
      </w:r>
    </w:p>
    <w:p>
      <w:pPr>
        <w:jc w:val="center"/>
      </w:pPr>
      <w:r>
        <w:rPr>
          <w:b/>
          <w:color w:val="006837"/>
          <w:sz w:val="32"/>
        </w:rPr>
        <w:t>SUB-GRANT AGREEMENT (SAMPLE TEMPLATE)</w:t>
      </w:r>
    </w:p>
    <w:p>
      <w:pPr>
        <w:jc w:val="center"/>
      </w:pPr>
      <w:r>
        <w:rPr>
          <w:i/>
          <w:color w:val="595959"/>
          <w:sz w:val="20"/>
        </w:rPr>
        <w:t>Annex XI to the CECOE Sub-Grant Manual — replace all bracketed [placeholders] before signature</w:t>
      </w:r>
    </w:p>
    <w:p>
      <w:pPr>
        <w:pBdr>
          <w:bottom w:val="single" w:sz="12" w:space="1" w:color="006837"/>
        </w:pBdr>
      </w:pPr>
    </w:p>
    <w:p>
      <w:r>
        <w:rPr>
          <w:b w:val="0"/>
          <w:i w:val="0"/>
        </w:rPr>
        <w:t>This Sub-Grant Agreement is hereby entered into by and between the COALITION OF ETHIOPIAN CIVIL SOCIETY ORGANIZATIONS FOR ELECTIONS (CECOE), a local non-profit and non-governmental Civil Society Organization duly licensed by the FDRE Authority for Civil Society Organizations (ACSO) in 2019 under registration number 4748 per Civil Society Organizations Proclamation 1113/2019, represented by [Name], [Position] of CECOE, with its principal office located at Heritage Building, 3rd Floor, Cameroon Street, Addis Ababa, Ethiopia, hereinafter referred to as the “Sub-Grant Authority”;</w:t>
      </w:r>
    </w:p>
    <w:p>
      <w:r>
        <w:rPr>
          <w:b/>
          <w:i w:val="0"/>
        </w:rPr>
        <w:t>AND</w:t>
      </w:r>
    </w:p>
    <w:p>
      <w:r>
        <w:rPr>
          <w:b w:val="0"/>
          <w:i w:val="0"/>
        </w:rPr>
        <w:t>[FULL LEGAL NAME OF SUB-GRANTEE], a Civil Society Organization registered with [registering authority] under registration certificate number [number, date] and operating in [Region, City, Address], represented by [Name], [Position], hereinafter referred to as the “Sub-Grantee”.</w:t>
      </w:r>
    </w:p>
    <w:p>
      <w:r>
        <w:rPr>
          <w:b w:val="0"/>
          <w:i w:val="0"/>
        </w:rPr>
        <w:t>WHEREAS, CECOE has received a grant from [name of Donor], [where applicable: through [name of intermediary/prime]], and has been provided with the authority and financial resources to provide sub-grant awards to member CSOs of CECOE for the purposes specified in Article I below;</w:t>
      </w:r>
    </w:p>
    <w:p>
      <w:r>
        <w:rPr>
          <w:b w:val="0"/>
          <w:i w:val="0"/>
        </w:rPr>
        <w:t>NOW, THEREFORE, it is established in this Sub-Grant Agreement that:</w:t>
      </w:r>
    </w:p>
    <w:p>
      <w:r>
        <w:rPr>
          <w:b/>
          <w:color w:val="006837"/>
          <w:sz w:val="26"/>
        </w:rPr>
        <w:t>ARTICLE I — PROGRAMME DESCRIPTION</w:t>
      </w:r>
    </w:p>
    <w:p>
      <w:r>
        <w:rPr>
          <w:b w:val="0"/>
          <w:i w:val="0"/>
        </w:rPr>
        <w:t>The focus of this Sub-Grant is [state the objective of the sub-grant]. CECOE hereby grants financial support to the Sub-Grantee so that it may undertake activities in support of the objectives described in the Sub-Grantee's Programme Description, which is annexed to this Sub-Grant as Attachment 1 and is incorporated by reference. The activities specifically include:</w:t>
      </w:r>
    </w:p>
    <w:p>
      <w:pPr>
        <w:pStyle w:val="ListNumber"/>
      </w:pPr>
      <w:r>
        <w:t>[Activity 1]</w:t>
      </w:r>
    </w:p>
    <w:p>
      <w:pPr>
        <w:pStyle w:val="ListNumber"/>
      </w:pPr>
      <w:r>
        <w:t>[Activity 2]</w:t>
      </w:r>
    </w:p>
    <w:p>
      <w:pPr>
        <w:pStyle w:val="ListNumber"/>
      </w:pPr>
      <w:r>
        <w:t>[Activity 3 — add or delete lines as required]</w:t>
      </w:r>
    </w:p>
    <w:p>
      <w:r>
        <w:rPr>
          <w:b/>
          <w:color w:val="006837"/>
          <w:sz w:val="26"/>
        </w:rPr>
        <w:t>ARTICLE II — SUB-GRANT PERIOD</w:t>
      </w:r>
    </w:p>
    <w:p>
      <w:r>
        <w:rPr>
          <w:b w:val="0"/>
          <w:i w:val="0"/>
        </w:rPr>
        <w:t>The effective period of this Sub-Grant runs from [start date] to [end date], except in case of written modification by mutual agreement between CECOE and the Sub-Grantee. All expenses paid with funds granted under this Agreement must relate to activities covered by this Sub-Grant during the effective period. No costs incurred before signature may be charged to the Sub-Grant (non-retroactivity).</w:t>
      </w:r>
    </w:p>
    <w:p>
      <w:r>
        <w:rPr>
          <w:b/>
          <w:color w:val="006837"/>
          <w:sz w:val="26"/>
        </w:rPr>
        <w:t>ARTICLE III — AMOUNT OF THE SUB-GRANT, CONDITIONS AND METHOD OF DISBURSEMENT</w:t>
      </w:r>
    </w:p>
    <w:p>
      <w:r>
        <w:rPr>
          <w:b w:val="0"/>
          <w:i w:val="0"/>
        </w:rPr>
        <w:t>1. AMOUNT: The total amount of this Sub-Grant is ETB [amount in figures] ([amount in words]). The approved budget and budget line items are detailed in Attachment 2 (Budget). The Sub-Grantee may not make material transfers between approved budget line items without prior written authorization from CECOE. The total amount of the Sub-Grant shall not be exceeded.</w:t>
      </w:r>
    </w:p>
    <w:p>
      <w:r>
        <w:rPr>
          <w:b w:val="0"/>
          <w:i w:val="0"/>
        </w:rPr>
        <w:t>2. METHOD OF DISBURSEMENT: Disbursements shall be made by bank transfer to the Sub-Grantee's designated account. The Sub-Grantee shall advise CECOE of the Bank Name, Account Name, Account Number, and the names of persons authorized to operate the account. Payments will be made in instalments per the following indicative schedule, contingent on satisfactory progress against the agreed Work Plan and approval of submitted reports:</w:t>
      </w:r>
    </w:p>
    <w:tbl>
      <w:tblPr>
        <w:tblStyle w:val="TableGrid"/>
        <w:tblW w:type="auto" w:w="0"/>
        <w:jc w:val="center"/>
        <w:tblLayout w:type="fixed"/>
        <w:tblLook w:firstColumn="1" w:firstRow="1" w:lastColumn="0" w:lastRow="0" w:noHBand="0" w:noVBand="1" w:val="04A0"/>
      </w:tblPr>
      <w:tblGrid>
        <w:gridCol w:w="4320"/>
        <w:gridCol w:w="4320"/>
      </w:tblGrid>
      <w:tr>
        <w:tc>
          <w:tcPr>
            <w:tcW w:type="dxa" w:w="4649"/>
            <w:shd w:val="clear" w:fill="006837"/>
          </w:tcPr>
          <w:p>
            <w:r/>
            <w:r>
              <w:rPr>
                <w:b/>
                <w:i w:val="0"/>
                <w:color w:val="FFFFFF"/>
              </w:rPr>
              <w:t>Period</w:t>
            </w:r>
          </w:p>
        </w:tc>
        <w:tc>
          <w:tcPr>
            <w:tcW w:type="dxa" w:w="4649"/>
            <w:shd w:val="clear" w:fill="006837"/>
          </w:tcPr>
          <w:p>
            <w:r/>
            <w:r>
              <w:rPr>
                <w:b/>
                <w:i w:val="0"/>
                <w:color w:val="FFFFFF"/>
              </w:rPr>
              <w:t>Disbursement Amount (ETB)</w:t>
            </w:r>
          </w:p>
        </w:tc>
      </w:tr>
      <w:tr>
        <w:tc>
          <w:tcPr>
            <w:tcW w:type="dxa" w:w="4649"/>
          </w:tcPr>
          <w:p>
            <w:r/>
            <w:r>
              <w:rPr>
                <w:b w:val="0"/>
                <w:i w:val="0"/>
              </w:rPr>
              <w:t>[Quarter 1: months 1–3]</w:t>
            </w:r>
          </w:p>
        </w:tc>
        <w:tc>
          <w:tcPr>
            <w:tcW w:type="dxa" w:w="4649"/>
          </w:tcPr>
          <w:p/>
        </w:tc>
      </w:tr>
      <w:tr>
        <w:tc>
          <w:tcPr>
            <w:tcW w:type="dxa" w:w="4649"/>
          </w:tcPr>
          <w:p>
            <w:r/>
            <w:r>
              <w:rPr>
                <w:b w:val="0"/>
                <w:i w:val="0"/>
              </w:rPr>
              <w:t>[Quarter 2: months 4–6]</w:t>
            </w:r>
          </w:p>
        </w:tc>
        <w:tc>
          <w:tcPr>
            <w:tcW w:type="dxa" w:w="4649"/>
          </w:tcPr>
          <w:p/>
        </w:tc>
      </w:tr>
      <w:tr>
        <w:tc>
          <w:tcPr>
            <w:tcW w:type="dxa" w:w="4649"/>
          </w:tcPr>
          <w:p>
            <w:r/>
            <w:r>
              <w:rPr>
                <w:b w:val="0"/>
                <w:i w:val="0"/>
              </w:rPr>
              <w:t>[Quarter 3: months 7–9]</w:t>
            </w:r>
          </w:p>
        </w:tc>
        <w:tc>
          <w:tcPr>
            <w:tcW w:type="dxa" w:w="4649"/>
          </w:tcPr>
          <w:p/>
        </w:tc>
      </w:tr>
      <w:tr>
        <w:tc>
          <w:tcPr>
            <w:tcW w:type="dxa" w:w="4649"/>
          </w:tcPr>
          <w:p>
            <w:r/>
            <w:r>
              <w:rPr>
                <w:b w:val="0"/>
                <w:i w:val="0"/>
              </w:rPr>
              <w:t>[Quarter 4: months 10–12]</w:t>
            </w:r>
          </w:p>
        </w:tc>
        <w:tc>
          <w:tcPr>
            <w:tcW w:type="dxa" w:w="4649"/>
          </w:tcPr>
          <w:p/>
        </w:tc>
      </w:tr>
      <w:tr>
        <w:tc>
          <w:tcPr>
            <w:tcW w:type="dxa" w:w="4649"/>
            <w:shd w:val="clear" w:fill="E2EFDA"/>
          </w:tcPr>
          <w:p>
            <w:r/>
            <w:r>
              <w:rPr>
                <w:b/>
                <w:i w:val="0"/>
              </w:rPr>
              <w:t>Total</w:t>
            </w:r>
          </w:p>
        </w:tc>
        <w:tc>
          <w:tcPr>
            <w:tcW w:type="dxa" w:w="4649"/>
            <w:shd w:val="clear" w:fill="E2EFDA"/>
          </w:tcPr>
          <w:p/>
        </w:tc>
      </w:tr>
    </w:tbl>
    <w:p>
      <w:r>
        <w:rPr>
          <w:b w:val="0"/>
          <w:i w:val="0"/>
        </w:rPr>
        <w:t>a) After signing this Sub-Grant, the Sub-Grantee shall submit a Disbursement Request to CECOE using the CECOE Request for Disbursement template, covering projected expenses for the first three (3) months of operations. Transfer of these funds constitutes the first disbursement. b) Subsequent disbursements will be made quarterly based on projected funds requirements for each succeeding three-month period as indicated in the financial reports submitted by the Sub-Grantee. Each subsequent disbursement shall be reduced by any unspent balance of funds held by the Sub-Grantee from previous disbursements. c) Except for the first disbursement, disbursement of funds is conditional upon receipt and acceptance by CECOE of the Sub-Grantee's financial and programme reports described in Article IV, and on achievement of the milestones set out in the Work Plan.</w:t>
      </w:r>
    </w:p>
    <w:p>
      <w:r>
        <w:rPr>
          <w:b/>
          <w:color w:val="006837"/>
          <w:sz w:val="26"/>
        </w:rPr>
        <w:t>ARTICLE IV — REPORTS</w:t>
      </w:r>
    </w:p>
    <w:p>
      <w:r>
        <w:rPr>
          <w:b w:val="0"/>
          <w:i w:val="0"/>
        </w:rPr>
        <w:t>1. The Sub-Grantee shall submit, within 15 calendar days after the end of each [month/quarter], a financial report of the expenses incurred using the CECOE Financial Report template (Excel), consisting of: covering note, summary by budget line, breakdown of actual costs with voucher details, cash projection, and bank reconciliation with bank statement.</w:t>
      </w:r>
    </w:p>
    <w:p>
      <w:r>
        <w:rPr>
          <w:b w:val="0"/>
          <w:i w:val="0"/>
        </w:rPr>
        <w:t>2. The Sub-Grantee shall submit, within 20 calendar days after the end of each quarter, a Programmatic Narrative Report using the CECOE Narrative Report template, covering: a) summary of key activities undertaken; b) progress toward the results and indicators in the Logical Framework; c) challenges encountered and corrective measures; d) planned activities for the next period.</w:t>
      </w:r>
    </w:p>
    <w:p>
      <w:r>
        <w:rPr>
          <w:b w:val="0"/>
          <w:i w:val="0"/>
        </w:rPr>
        <w:t>3. Reporting schedule:</w:t>
      </w:r>
    </w:p>
    <w:tbl>
      <w:tblPr>
        <w:tblStyle w:val="TableGrid"/>
        <w:tblW w:type="auto" w:w="0"/>
        <w:jc w:val="center"/>
        <w:tblLayout w:type="fixed"/>
        <w:tblLook w:firstColumn="1" w:firstRow="1" w:lastColumn="0" w:lastRow="0" w:noHBand="0" w:noVBand="1" w:val="04A0"/>
      </w:tblPr>
      <w:tblGrid>
        <w:gridCol w:w="2880"/>
        <w:gridCol w:w="2880"/>
        <w:gridCol w:w="2880"/>
      </w:tblGrid>
      <w:tr>
        <w:tc>
          <w:tcPr>
            <w:tcW w:type="dxa" w:w="3628"/>
            <w:shd w:val="clear" w:fill="006837"/>
          </w:tcPr>
          <w:p>
            <w:r/>
            <w:r>
              <w:rPr>
                <w:b/>
                <w:i w:val="0"/>
                <w:color w:val="FFFFFF"/>
              </w:rPr>
              <w:t>Report name</w:t>
            </w:r>
          </w:p>
        </w:tc>
        <w:tc>
          <w:tcPr>
            <w:tcW w:type="dxa" w:w="3061"/>
            <w:shd w:val="clear" w:fill="006837"/>
          </w:tcPr>
          <w:p>
            <w:r/>
            <w:r>
              <w:rPr>
                <w:b/>
                <w:i w:val="0"/>
                <w:color w:val="FFFFFF"/>
              </w:rPr>
              <w:t>Reporting period</w:t>
            </w:r>
          </w:p>
        </w:tc>
        <w:tc>
          <w:tcPr>
            <w:tcW w:type="dxa" w:w="2608"/>
            <w:shd w:val="clear" w:fill="006837"/>
          </w:tcPr>
          <w:p>
            <w:r/>
            <w:r>
              <w:rPr>
                <w:b/>
                <w:i w:val="0"/>
                <w:color w:val="FFFFFF"/>
              </w:rPr>
              <w:t>Due date (to CECOE)</w:t>
            </w:r>
          </w:p>
        </w:tc>
      </w:tr>
      <w:tr>
        <w:tc>
          <w:tcPr>
            <w:tcW w:type="dxa" w:w="3628"/>
          </w:tcPr>
          <w:p>
            <w:r/>
            <w:r>
              <w:rPr>
                <w:b w:val="0"/>
                <w:i w:val="0"/>
              </w:rPr>
              <w:t>[Quarterly Financial and Progress Report]</w:t>
            </w:r>
          </w:p>
        </w:tc>
        <w:tc>
          <w:tcPr>
            <w:tcW w:type="dxa" w:w="3061"/>
          </w:tcPr>
          <w:p/>
        </w:tc>
        <w:tc>
          <w:tcPr>
            <w:tcW w:type="dxa" w:w="2608"/>
          </w:tcPr>
          <w:p/>
        </w:tc>
      </w:tr>
      <w:tr>
        <w:tc>
          <w:tcPr>
            <w:tcW w:type="dxa" w:w="3628"/>
          </w:tcPr>
          <w:p>
            <w:r/>
            <w:r>
              <w:rPr>
                <w:b w:val="0"/>
                <w:i w:val="0"/>
              </w:rPr>
              <w:t>[Quarterly Financial and Progress Report]</w:t>
            </w:r>
          </w:p>
        </w:tc>
        <w:tc>
          <w:tcPr>
            <w:tcW w:type="dxa" w:w="3061"/>
          </w:tcPr>
          <w:p/>
        </w:tc>
        <w:tc>
          <w:tcPr>
            <w:tcW w:type="dxa" w:w="2608"/>
          </w:tcPr>
          <w:p/>
        </w:tc>
      </w:tr>
      <w:tr>
        <w:tc>
          <w:tcPr>
            <w:tcW w:type="dxa" w:w="3628"/>
          </w:tcPr>
          <w:p>
            <w:r/>
            <w:r>
              <w:rPr>
                <w:b w:val="0"/>
                <w:i w:val="0"/>
              </w:rPr>
              <w:t>[Quarterly Financial and Progress Report]</w:t>
            </w:r>
          </w:p>
        </w:tc>
        <w:tc>
          <w:tcPr>
            <w:tcW w:type="dxa" w:w="3061"/>
          </w:tcPr>
          <w:p/>
        </w:tc>
        <w:tc>
          <w:tcPr>
            <w:tcW w:type="dxa" w:w="2608"/>
          </w:tcPr>
          <w:p/>
        </w:tc>
      </w:tr>
      <w:tr>
        <w:tc>
          <w:tcPr>
            <w:tcW w:type="dxa" w:w="3628"/>
          </w:tcPr>
          <w:p>
            <w:r/>
            <w:r>
              <w:rPr>
                <w:b w:val="0"/>
                <w:i w:val="0"/>
              </w:rPr>
              <w:t>Final Report</w:t>
            </w:r>
          </w:p>
        </w:tc>
        <w:tc>
          <w:tcPr>
            <w:tcW w:type="dxa" w:w="3061"/>
          </w:tcPr>
          <w:p/>
        </w:tc>
        <w:tc>
          <w:tcPr>
            <w:tcW w:type="dxa" w:w="2608"/>
          </w:tcPr>
          <w:p/>
        </w:tc>
      </w:tr>
    </w:tbl>
    <w:p>
      <w:r>
        <w:rPr>
          <w:b w:val="0"/>
          <w:i w:val="0"/>
        </w:rPr>
        <w:t>4. FINAL REPORT: The Sub-Grantee shall provide a final report including an assessment of effectiveness against the originally envisaged results, lessons learned, and prospects for continued sustainable progress, not more than [30/60] days after the Agreement terminates.</w:t>
      </w:r>
    </w:p>
    <w:p>
      <w:r>
        <w:rPr>
          <w:b w:val="0"/>
          <w:i w:val="0"/>
        </w:rPr>
        <w:t>5. The Sub-Grantee's reports must be submitted at least two weeks before CECOE's reporting deadlines to the main donor to ensure timely submission.</w:t>
      </w:r>
    </w:p>
    <w:p>
      <w:r>
        <w:rPr>
          <w:b/>
          <w:color w:val="006837"/>
          <w:sz w:val="26"/>
        </w:rPr>
        <w:t>ARTICLE V — OTHER UNDERTAKINGS AND OBLIGATIONS</w:t>
      </w:r>
    </w:p>
    <w:p>
      <w:r>
        <w:rPr>
          <w:b w:val="0"/>
          <w:i w:val="0"/>
        </w:rPr>
        <w:t>1. CECOE shall communicate to the Sub-Grantee, in writing and on time, any facts and circumstances which might warrant a revision of the terms and conditions of this Sub-Grant.</w:t>
      </w:r>
    </w:p>
    <w:p>
      <w:r>
        <w:rPr>
          <w:b w:val="0"/>
          <w:i w:val="0"/>
        </w:rPr>
        <w:t>2. The Sub-Grantee accepts and agrees to the following financial management and control procedures:</w:t>
      </w:r>
    </w:p>
    <w:p>
      <w:pPr>
        <w:pStyle w:val="ListBullet"/>
      </w:pPr>
      <w:r>
        <w:t>Maintaining separate accounting of all operations and transactions related to Sub-Grant funds, in accordance with applicable accounting and financial principles and rules, and with the CECOE Financial Guidelines for Sub-Grant Agreements;</w:t>
      </w:r>
    </w:p>
    <w:p>
      <w:pPr>
        <w:pStyle w:val="ListBullet"/>
      </w:pPr>
      <w:r>
        <w:t>Maintaining accounting books and records that properly record and support disbursement of Sub-Grant funds in accordance with the approved budget;</w:t>
      </w:r>
    </w:p>
    <w:p>
      <w:pPr>
        <w:pStyle w:val="ListBullet"/>
      </w:pPr>
      <w:r>
        <w:t>Providing CECOE, upon reasonable notice, access to books and records (including on-site visits) to verify representations in the financial reports;</w:t>
      </w:r>
    </w:p>
    <w:p>
      <w:pPr>
        <w:pStyle w:val="ListBullet"/>
      </w:pPr>
      <w:r>
        <w:t>Returning to CECOE, at the conclusion of the project, all unused Sub-Grant funds as well as amounts determined by CECOE as not allowable under this Sub-Grant;</w:t>
      </w:r>
    </w:p>
    <w:p>
      <w:pPr>
        <w:pStyle w:val="ListBullet"/>
      </w:pPr>
      <w:r>
        <w:t>Keeping accounting records, reports and all documentation related to this Sub-Grant for at least five years after delivery of the last Financial Report;</w:t>
      </w:r>
    </w:p>
    <w:p>
      <w:pPr>
        <w:pStyle w:val="ListBullet"/>
      </w:pPr>
      <w:r>
        <w:t>Mentioning in all materials produced within the scope of this Sub-Grant that the source of funds was [Donor], through CECOE;</w:t>
      </w:r>
    </w:p>
    <w:p>
      <w:pPr>
        <w:pStyle w:val="ListBullet"/>
      </w:pPr>
      <w:r>
        <w:t>Complying with all applicable financial sanctions and embargo lists (UN, EU, and other relevant jurisdictions); no funds may benefit persons or entities on such lists;</w:t>
      </w:r>
    </w:p>
    <w:p>
      <w:pPr>
        <w:pStyle w:val="ListBullet"/>
      </w:pPr>
      <w:r>
        <w:t>Refraining from any fraudulent or corrupt practice and immediately reporting any suspicion of mismanagement of funds to CECOE;</w:t>
      </w:r>
    </w:p>
    <w:p>
      <w:pPr>
        <w:pStyle w:val="ListBullet"/>
      </w:pPr>
      <w:r>
        <w:t>Adhering to the safeguarding principles outlined in [Schedule/Annex of the main Grant Agreement] and applicable law;</w:t>
      </w:r>
    </w:p>
    <w:p>
      <w:pPr>
        <w:pStyle w:val="ListBullet"/>
      </w:pPr>
      <w:r>
        <w:t>Sole responsibility for all statutory dues and taxes derived from payments under this Agreement;</w:t>
      </w:r>
    </w:p>
    <w:p>
      <w:pPr>
        <w:pStyle w:val="ListBullet"/>
      </w:pPr>
      <w:r>
        <w:t>Promptly informing CECOE in writing of any condition that interferes or threatens to interfere with successful and/or timely delivery of project activities;</w:t>
      </w:r>
    </w:p>
    <w:p>
      <w:pPr>
        <w:pStyle w:val="ListBullet"/>
      </w:pPr>
      <w:r>
        <w:t>Sub-contracting does not release the Sub-Grantee from responsibility for the performance of its obligations under this Agreement.</w:t>
      </w:r>
    </w:p>
    <w:p>
      <w:r>
        <w:rPr>
          <w:b/>
          <w:color w:val="006837"/>
          <w:sz w:val="26"/>
        </w:rPr>
        <w:t>ARTICLE VI — CORRECTIONS AND MODIFICATIONS</w:t>
      </w:r>
    </w:p>
    <w:p>
      <w:r>
        <w:rPr>
          <w:b w:val="0"/>
          <w:i w:val="0"/>
        </w:rPr>
        <w:t>Modifications to this Sub-Grant (e.g., activities, budget, project duration) shall be effective only through written agreement signed by both CECOE and the Sub-Grantee, with the Donor's concurrence where required. The Sub-Grantee may request a modification in writing, stating the reasons and the likely impact on activities and/or budget. CECOE reserves the right to deny a requested modification.</w:t>
      </w:r>
    </w:p>
    <w:p>
      <w:r>
        <w:rPr>
          <w:b/>
          <w:color w:val="006837"/>
          <w:sz w:val="26"/>
        </w:rPr>
        <w:t>ARTICLE VII — SUSPENSION AND TERMINATION</w:t>
      </w:r>
    </w:p>
    <w:p>
      <w:r>
        <w:rPr>
          <w:b w:val="0"/>
          <w:i w:val="0"/>
        </w:rPr>
        <w:t>CECOE may suspend or terminate this Sub-Grant should it conclude that the Sub-Grantee has not complied with its terms. CECOE shall first notify the Sub-Grantee in writing and provide a reasonable period (no less than two calendar weeks) to respond and a further reasonable period to take corrective action. Upon termination: a) the Sub-Grantee shall immediately cease commitments of Sub-Grant funds; b) submit a final financial report and copies of any unfulfilled written commitments; c) not use Sub-Grant funds until a close-out budget is agreed with CECOE; and d) return to CECOE any Sub-Grant funds over the amount required for the agreed close-out. Funds obligated but not disbursed, and funds advanced but not expended or legally obligated, revert to CECOE.</w:t>
      </w:r>
    </w:p>
    <w:p>
      <w:r>
        <w:rPr>
          <w:b/>
          <w:color w:val="006837"/>
          <w:sz w:val="26"/>
        </w:rPr>
        <w:t>ARTICLE VIII — EFFECTIVE DATE</w:t>
      </w:r>
    </w:p>
    <w:p>
      <w:r>
        <w:rPr>
          <w:b w:val="0"/>
          <w:i w:val="0"/>
        </w:rPr>
        <w:t>This Sub-Grant shall become effective after signature by CECOE and the Sub-Grantee [and concurrence by the Donor]. The effective date of this Agreement is [date].</w:t>
      </w:r>
    </w:p>
    <w:p/>
    <w:tbl>
      <w:tblPr>
        <w:tblStyle w:val="TableGrid"/>
        <w:tblW w:type="auto" w:w="0"/>
        <w:jc w:val="center"/>
        <w:tblLayout w:type="fixed"/>
        <w:tblLook w:firstColumn="1" w:firstRow="1" w:lastColumn="0" w:lastRow="0" w:noHBand="0" w:noVBand="1" w:val="04A0"/>
      </w:tblPr>
      <w:tblGrid>
        <w:gridCol w:w="4320"/>
        <w:gridCol w:w="4320"/>
      </w:tblGrid>
      <w:tr>
        <w:tc>
          <w:tcPr>
            <w:tcW w:type="dxa" w:w="4649"/>
            <w:shd w:val="clear" w:fill="E2EFDA"/>
          </w:tcPr>
          <w:p>
            <w:r/>
            <w:r>
              <w:rPr>
                <w:b/>
                <w:i w:val="0"/>
              </w:rPr>
              <w:t>For CECOE (Sub-Grant Authority)</w:t>
            </w:r>
          </w:p>
        </w:tc>
        <w:tc>
          <w:tcPr>
            <w:tcW w:type="dxa" w:w="4649"/>
            <w:shd w:val="clear" w:fill="E2EFDA"/>
          </w:tcPr>
          <w:p>
            <w:r/>
            <w:r>
              <w:rPr>
                <w:b/>
                <w:i w:val="0"/>
              </w:rPr>
              <w:t>For the Sub-Grantee</w:t>
            </w:r>
          </w:p>
        </w:tc>
      </w:tr>
      <w:tr>
        <w:tc>
          <w:tcPr>
            <w:tcW w:type="dxa" w:w="4649"/>
          </w:tcPr>
          <w:p>
            <w:r/>
            <w:r>
              <w:rPr>
                <w:b w:val="0"/>
                <w:i w:val="0"/>
              </w:rPr>
              <w:t>Name: _______________________________</w:t>
            </w:r>
          </w:p>
        </w:tc>
        <w:tc>
          <w:tcPr>
            <w:tcW w:type="dxa" w:w="4649"/>
          </w:tcPr>
          <w:p>
            <w:r/>
            <w:r>
              <w:rPr>
                <w:b w:val="0"/>
                <w:i w:val="0"/>
              </w:rPr>
              <w:t>Name: _______________________________</w:t>
            </w:r>
          </w:p>
        </w:tc>
      </w:tr>
      <w:tr>
        <w:tc>
          <w:tcPr>
            <w:tcW w:type="dxa" w:w="4649"/>
          </w:tcPr>
          <w:p>
            <w:r/>
            <w:r>
              <w:rPr>
                <w:b w:val="0"/>
                <w:i w:val="0"/>
              </w:rPr>
              <w:t>Position: ____________________________</w:t>
            </w:r>
          </w:p>
        </w:tc>
        <w:tc>
          <w:tcPr>
            <w:tcW w:type="dxa" w:w="4649"/>
          </w:tcPr>
          <w:p>
            <w:r/>
            <w:r>
              <w:rPr>
                <w:b w:val="0"/>
                <w:i w:val="0"/>
              </w:rPr>
              <w:t>Position: ____________________________</w:t>
            </w:r>
          </w:p>
        </w:tc>
      </w:tr>
      <w:tr>
        <w:tc>
          <w:tcPr>
            <w:tcW w:type="dxa" w:w="4649"/>
          </w:tcPr>
          <w:p>
            <w:r/>
            <w:r>
              <w:rPr>
                <w:b w:val="0"/>
                <w:i w:val="0"/>
              </w:rPr>
              <w:t>Signature: ___________________________</w:t>
            </w:r>
          </w:p>
        </w:tc>
        <w:tc>
          <w:tcPr>
            <w:tcW w:type="dxa" w:w="4649"/>
          </w:tcPr>
          <w:p>
            <w:r/>
            <w:r>
              <w:rPr>
                <w:b w:val="0"/>
                <w:i w:val="0"/>
              </w:rPr>
              <w:t>Signature: ___________________________</w:t>
            </w:r>
          </w:p>
        </w:tc>
      </w:tr>
      <w:tr>
        <w:tc>
          <w:tcPr>
            <w:tcW w:type="dxa" w:w="4649"/>
          </w:tcPr>
          <w:p>
            <w:r/>
            <w:r>
              <w:rPr>
                <w:b w:val="0"/>
                <w:i w:val="0"/>
              </w:rPr>
              <w:t>Date: _______________________________</w:t>
            </w:r>
          </w:p>
        </w:tc>
        <w:tc>
          <w:tcPr>
            <w:tcW w:type="dxa" w:w="4649"/>
          </w:tcPr>
          <w:p>
            <w:r/>
            <w:r>
              <w:rPr>
                <w:b w:val="0"/>
                <w:i w:val="0"/>
              </w:rPr>
              <w:t>Date: _______________________________</w:t>
            </w:r>
          </w:p>
        </w:tc>
      </w:tr>
    </w:tbl>
    <w:p/>
    <w:p>
      <w:r>
        <w:rPr>
          <w:b/>
          <w:color w:val="2E7D4F"/>
          <w:sz w:val="23"/>
        </w:rPr>
        <w:t>LIST OF ATTACHMENTS</w:t>
      </w:r>
    </w:p>
    <w:p>
      <w:pPr>
        <w:pStyle w:val="ListBullet"/>
      </w:pPr>
      <w:r>
        <w:t>Attachment 1 — Programme Description (approved Application Form)</w:t>
      </w:r>
    </w:p>
    <w:p>
      <w:pPr>
        <w:pStyle w:val="ListBullet"/>
      </w:pPr>
      <w:r>
        <w:t>Attachment 2 — Approved Budget, Budget Notes and Cash Forecast</w:t>
      </w:r>
    </w:p>
    <w:p>
      <w:pPr>
        <w:pStyle w:val="ListBullet"/>
      </w:pPr>
      <w:r>
        <w:t>Attachment 3 — Work Plan / Activity Plan</w:t>
      </w:r>
    </w:p>
    <w:p>
      <w:pPr>
        <w:pStyle w:val="ListBullet"/>
      </w:pPr>
      <w:r>
        <w:t>Attachment 4 — Logical Framework</w:t>
      </w:r>
    </w:p>
    <w:p>
      <w:pPr>
        <w:pStyle w:val="ListBullet"/>
      </w:pPr>
      <w:r>
        <w:t>Attachment 5 — Financial Guidelines for Sub-Grant Agreements</w:t>
      </w:r>
    </w:p>
    <w:p>
      <w:pPr>
        <w:pStyle w:val="ListBullet"/>
      </w:pPr>
      <w:r>
        <w:t>Attachment 6 — Reporting templates (Financial Report, Narrative Report, Request for Disbursement)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